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media/image1.png" ContentType="image/png"/>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4574540" cy="193294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574540" cy="1932940"/>
                    </a:xfrm>
                    <a:prstGeom prst="rect">
                      <a:avLst/>
                    </a:prstGeom>
                  </pic:spPr>
                </pic:pic>
              </a:graphicData>
            </a:graphic>
          </wp:anchor>
        </w:drawing>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b/>
          <w:bCs/>
        </w:rPr>
      </w:pPr>
      <w:r>
        <w:rPr>
          <w:b/>
          <w:bCs/>
        </w:rPr>
      </w:r>
    </w:p>
    <w:p>
      <w:pPr>
        <w:pStyle w:val="Normal"/>
        <w:bidi w:val="0"/>
        <w:jc w:val="center"/>
        <w:rPr>
          <w:b/>
          <w:bCs/>
          <w:color w:val="3E4C52"/>
          <w:sz w:val="36"/>
          <w:szCs w:val="36"/>
          <w:highlight w:val="none"/>
          <w:shd w:fill="auto" w:val="clear"/>
        </w:rPr>
      </w:pPr>
      <w:r>
        <w:rPr>
          <w:b/>
          <w:bCs/>
          <w:color w:val="3E4C52"/>
          <w:sz w:val="36"/>
          <w:szCs w:val="36"/>
          <w:shd w:fill="auto" w:val="clear"/>
        </w:rPr>
        <w:t>Presenter Training Handbuch</w:t>
      </w:r>
      <w:r>
        <w:br w:type="page"/>
      </w:r>
    </w:p>
    <w:p>
      <w:pPr>
        <w:pStyle w:val="Normal"/>
        <w:bidi w:val="0"/>
        <w:jc w:val="center"/>
        <w:rPr>
          <w:b/>
          <w:bCs/>
          <w:color w:val="000000"/>
          <w:sz w:val="36"/>
          <w:szCs w:val="36"/>
          <w:highlight w:val="none"/>
          <w:shd w:fill="auto" w:val="clear"/>
        </w:rPr>
      </w:pPr>
      <w:r>
        <w:rPr>
          <w:b/>
          <w:bCs/>
          <w:color w:val="000000"/>
          <w:sz w:val="36"/>
          <w:szCs w:val="36"/>
          <w:shd w:fill="auto" w:val="clear"/>
        </w:rPr>
        <w:t>Inhalt Abschnitt Eins</w:t>
      </w:r>
    </w:p>
    <w:p>
      <w:pPr>
        <w:pStyle w:val="Normal"/>
        <w:bidi w:val="0"/>
        <w:jc w:val="center"/>
        <w:rPr>
          <w:b/>
          <w:bCs/>
          <w:color w:val="000000"/>
          <w:sz w:val="36"/>
          <w:szCs w:val="36"/>
          <w:highlight w:val="none"/>
          <w:shd w:fill="auto" w:val="clear"/>
        </w:rPr>
      </w:pPr>
      <w:r>
        <w:rPr>
          <w:b/>
          <w:bCs/>
          <w:color w:val="000000"/>
          <w:sz w:val="36"/>
          <w:szCs w:val="36"/>
          <w:shd w:fill="auto" w:val="clear"/>
        </w:rPr>
      </w:r>
    </w:p>
    <w:p>
      <w:pPr>
        <w:pStyle w:val="Normal"/>
        <w:bidi w:val="0"/>
        <w:jc w:val="center"/>
        <w:rPr>
          <w:b/>
          <w:bCs/>
          <w:color w:val="000000"/>
          <w:sz w:val="36"/>
          <w:szCs w:val="36"/>
          <w:highlight w:val="none"/>
          <w:shd w:fill="auto" w:val="clear"/>
        </w:rPr>
      </w:pPr>
      <w:r>
        <w:rPr>
          <w:b/>
          <w:bCs/>
          <w:color w:val="000000"/>
          <w:sz w:val="36"/>
          <w:szCs w:val="36"/>
          <w:shd w:fill="auto" w:val="clear"/>
        </w:rPr>
      </w:r>
    </w:p>
    <w:p>
      <w:pPr>
        <w:pStyle w:val="Normal"/>
        <w:numPr>
          <w:ilvl w:val="0"/>
          <w:numId w:val="2"/>
        </w:numPr>
        <w:bidi w:val="0"/>
        <w:jc w:val="start"/>
        <w:rPr>
          <w:b/>
          <w:bCs/>
          <w:color w:val="000000"/>
          <w:sz w:val="28"/>
          <w:szCs w:val="28"/>
          <w:highlight w:val="none"/>
          <w:shd w:fill="auto" w:val="clear"/>
        </w:rPr>
      </w:pPr>
      <w:r>
        <w:rPr>
          <w:b/>
          <w:bCs/>
          <w:color w:val="000000"/>
          <w:sz w:val="28"/>
          <w:szCs w:val="28"/>
          <w:shd w:fill="auto" w:val="clear"/>
        </w:rPr>
        <w:t>Willkommen für die 2024 Ausgabe (Übers. v. Martina Echzell)</w:t>
      </w:r>
    </w:p>
    <w:p>
      <w:pPr>
        <w:pStyle w:val="Normal"/>
        <w:numPr>
          <w:ilvl w:val="0"/>
          <w:numId w:val="2"/>
        </w:numPr>
        <w:bidi w:val="0"/>
        <w:jc w:val="start"/>
        <w:rPr>
          <w:b/>
          <w:bCs/>
          <w:color w:val="000000"/>
          <w:sz w:val="28"/>
          <w:szCs w:val="28"/>
          <w:highlight w:val="none"/>
          <w:shd w:fill="auto" w:val="clear"/>
        </w:rPr>
      </w:pPr>
      <w:r>
        <w:rPr>
          <w:b/>
          <w:bCs/>
          <w:color w:val="000000"/>
          <w:sz w:val="28"/>
          <w:szCs w:val="28"/>
          <w:shd w:fill="auto" w:val="clear"/>
        </w:rPr>
        <w:t>Willkommen zum Kurs (Übers. v. Wiltrud Fassbinder mit ChatGPT)</w:t>
      </w:r>
    </w:p>
    <w:p>
      <w:pPr>
        <w:pStyle w:val="Normal"/>
        <w:numPr>
          <w:ilvl w:val="0"/>
          <w:numId w:val="2"/>
        </w:numPr>
        <w:bidi w:val="0"/>
        <w:jc w:val="start"/>
        <w:rPr>
          <w:b/>
          <w:bCs/>
          <w:color w:val="000000"/>
          <w:sz w:val="28"/>
          <w:szCs w:val="28"/>
          <w:highlight w:val="none"/>
          <w:shd w:fill="auto" w:val="clear"/>
        </w:rPr>
      </w:pPr>
      <w:r>
        <w:rPr>
          <w:b/>
          <w:bCs/>
          <w:color w:val="000000"/>
          <w:sz w:val="28"/>
          <w:szCs w:val="28"/>
          <w:shd w:fill="auto" w:val="clear"/>
        </w:rPr>
        <w:t>Vision, theologische Prinzipien und Richtlinien für den Dienst von Contemplative Outreach (T.K., Übers. v. Anna Massenetz)</w:t>
      </w:r>
    </w:p>
    <w:p>
      <w:pPr>
        <w:pStyle w:val="Normal"/>
        <w:numPr>
          <w:ilvl w:val="0"/>
          <w:numId w:val="2"/>
        </w:numPr>
        <w:bidi w:val="0"/>
        <w:jc w:val="start"/>
        <w:rPr>
          <w:b/>
          <w:bCs/>
          <w:color w:val="000000"/>
          <w:sz w:val="28"/>
          <w:szCs w:val="28"/>
          <w:highlight w:val="none"/>
          <w:shd w:fill="auto" w:val="clear"/>
        </w:rPr>
      </w:pPr>
      <w:r>
        <w:rPr>
          <w:b/>
          <w:bCs/>
          <w:color w:val="000000"/>
          <w:sz w:val="28"/>
          <w:szCs w:val="28"/>
          <w:shd w:fill="auto" w:val="clear"/>
        </w:rPr>
        <w:t>Die Integrität der Centering Prayer Methode (T.K., Übers. v. Wiltrud Fassbinder mit ChatGPT)</w:t>
      </w:r>
      <w:r>
        <w:br w:type="page"/>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Willkommen für die 2024 Ausgabe</w:t>
      </w:r>
    </w:p>
    <w:p>
      <w:pPr>
        <w:pStyle w:val="Normal"/>
        <w:bidi w:val="0"/>
        <w:jc w:val="start"/>
        <w:rPr/>
      </w:pPr>
      <w:r>
        <w:rPr/>
      </w:r>
    </w:p>
    <w:p>
      <w:pPr>
        <w:pStyle w:val="Normal"/>
        <w:bidi w:val="0"/>
        <w:jc w:val="start"/>
        <w:rPr>
          <w:b/>
        </w:rPr>
      </w:pPr>
      <w:r>
        <w:rPr>
          <w:b/>
        </w:rPr>
        <w:t>Centering-Prayer-Einführungsworkshop</w:t>
      </w:r>
    </w:p>
    <w:p>
      <w:pPr>
        <w:pStyle w:val="Normal"/>
        <w:bidi w:val="0"/>
        <w:jc w:val="start"/>
        <w:rPr/>
      </w:pPr>
      <w:r>
        <w:rPr/>
      </w:r>
    </w:p>
    <w:p>
      <w:pPr>
        <w:pStyle w:val="Normal"/>
        <w:bidi w:val="0"/>
        <w:jc w:val="start"/>
        <w:rPr/>
      </w:pPr>
      <w:r>
        <w:rPr/>
        <w:t xml:space="preserve">Liebe </w:t>
      </w:r>
      <w:r>
        <w:rPr/>
        <w:t>Teilnehmering, lieber Teilnehmerin</w:t>
      </w:r>
    </w:p>
    <w:p>
      <w:pPr>
        <w:pStyle w:val="Normal"/>
        <w:bidi w:val="0"/>
        <w:jc w:val="start"/>
        <w:rPr/>
      </w:pPr>
      <w:r>
        <w:rPr/>
      </w:r>
    </w:p>
    <w:p>
      <w:pPr>
        <w:pStyle w:val="Normal"/>
        <w:bidi w:val="0"/>
        <w:jc w:val="start"/>
        <w:rPr/>
      </w:pPr>
      <w:r>
        <w:rPr/>
        <w:t>danke, dass du das Gebet der Sammlung teilen willst. Dieses Handbuch, das 2024 aktualisiert wurde, soll dir dabei helfen, informative und ansprechende Einführungsworkshops zu halten.</w:t>
      </w:r>
    </w:p>
    <w:p>
      <w:pPr>
        <w:pStyle w:val="Normal"/>
        <w:bidi w:val="0"/>
        <w:jc w:val="start"/>
        <w:rPr/>
      </w:pPr>
      <w:r>
        <w:rPr/>
      </w:r>
    </w:p>
    <w:p>
      <w:pPr>
        <w:pStyle w:val="Normal"/>
        <w:bidi w:val="0"/>
        <w:jc w:val="start"/>
        <w:rPr/>
      </w:pPr>
      <w:r>
        <w:rPr/>
        <w:t>Deine persönliche Erfahrung mit dem Centering Prayer ist von unschätzbarem Wert. Deine Liebe zu dieser Praxis wird ganz von selbst auf deine Zuhörerschaft ausstrahlen.</w:t>
      </w:r>
    </w:p>
    <w:p>
      <w:pPr>
        <w:pStyle w:val="Normal"/>
        <w:bidi w:val="0"/>
        <w:jc w:val="start"/>
        <w:rPr/>
      </w:pPr>
      <w:r>
        <w:rPr/>
      </w:r>
    </w:p>
    <w:p>
      <w:pPr>
        <w:pStyle w:val="Normal"/>
        <w:bidi w:val="0"/>
        <w:jc w:val="start"/>
        <w:rPr/>
      </w:pPr>
      <w:r>
        <w:rPr/>
        <w:t xml:space="preserve">Vielleicht </w:t>
      </w:r>
      <w:r>
        <w:rPr/>
        <w:t xml:space="preserve">möchtest </w:t>
      </w:r>
      <w:r>
        <w:rPr/>
        <w:t xml:space="preserve">du Kursleiter </w:t>
      </w:r>
      <w:r>
        <w:rPr/>
        <w:t>werden</w:t>
      </w:r>
      <w:r>
        <w:rPr/>
        <w:t>, um die tiefe Erfahrung zu teilen, wenn der innerste Grund des Seins offenbar wird, was beim Centering Prayer geschieht, wenn du Gedanken, Bilder, Gefühle, Empfindungen und Wahrnehmungen loslässt.</w:t>
      </w:r>
    </w:p>
    <w:p>
      <w:pPr>
        <w:pStyle w:val="Normal"/>
        <w:bidi w:val="0"/>
        <w:jc w:val="start"/>
        <w:rPr>
          <w:i/>
          <w:i/>
        </w:rPr>
      </w:pPr>
      <w:r>
        <w:rPr/>
      </w:r>
    </w:p>
    <w:p>
      <w:pPr>
        <w:pStyle w:val="Normal"/>
        <w:bidi w:val="0"/>
        <w:jc w:val="start"/>
        <w:rPr>
          <w:i/>
          <w:i/>
        </w:rPr>
      </w:pPr>
      <w:r>
        <w:rPr/>
        <w:t>Dein Publikum wird deine Liebe zum Centering Prayer wahrnehmen, das ist der wichtigste Aspekt deiner Präsentation. Der Rest steht in diesem Handbuch.</w:t>
      </w:r>
    </w:p>
    <w:p>
      <w:pPr>
        <w:pStyle w:val="Normal"/>
        <w:bidi w:val="0"/>
        <w:jc w:val="start"/>
        <w:rPr/>
      </w:pPr>
      <w:r>
        <w:rPr/>
      </w:r>
    </w:p>
    <w:p>
      <w:pPr>
        <w:pStyle w:val="Normal"/>
        <w:bidi w:val="0"/>
        <w:jc w:val="start"/>
        <w:rPr/>
      </w:pPr>
      <w:r>
        <w:rPr/>
        <w:t>Der zweitwichtigste Aspekt ist, deine Zuhörer zu kennen und den Inhalt auf sie zuzuschneidern. Welchen Hintergrund haben sie? Christlich, katholisch, protestantisch, buddhistisch, nicht-religiös, atheistisch? Haben sie mit anderen Formen des stillen Gebets/der Meditation Erfahrung? Fühle dich frei, dieses Material anzupassen, besonders die Konferenzen 1 und 4, sodass sie für deine Art der Präsentation und dein Publikum stimmig sind.</w:t>
      </w:r>
    </w:p>
    <w:p>
      <w:pPr>
        <w:pStyle w:val="Normal"/>
        <w:bidi w:val="0"/>
        <w:jc w:val="start"/>
        <w:rPr/>
      </w:pPr>
      <w:r>
        <w:rPr/>
      </w:r>
    </w:p>
    <w:p>
      <w:pPr>
        <w:pStyle w:val="Normal"/>
        <w:bidi w:val="0"/>
        <w:jc w:val="start"/>
        <w:rPr/>
      </w:pPr>
      <w:r>
        <w:rPr/>
        <w:t>Die Konferenzen 2 und 3 enthalten den Kern der Methode des Centering Prayer. Wir empfehlen, dass du dich eng an die Leitlinien hältst, um die Integrität des Centering Prayer zu wahren.</w:t>
      </w:r>
    </w:p>
    <w:p>
      <w:pPr>
        <w:pStyle w:val="Normal"/>
        <w:bidi w:val="0"/>
        <w:jc w:val="start"/>
        <w:rPr>
          <w:b/>
        </w:rPr>
      </w:pPr>
      <w:r>
        <w:rPr/>
      </w:r>
    </w:p>
    <w:p>
      <w:pPr>
        <w:pStyle w:val="Normal"/>
        <w:bidi w:val="0"/>
        <w:jc w:val="start"/>
        <w:rPr>
          <w:b/>
        </w:rPr>
      </w:pPr>
      <w:r>
        <w:rPr>
          <w:b/>
        </w:rPr>
        <w:t>Zur Verwendung dieses Handbuchs</w:t>
      </w:r>
    </w:p>
    <w:p>
      <w:pPr>
        <w:pStyle w:val="Normal"/>
        <w:bidi w:val="0"/>
        <w:jc w:val="start"/>
        <w:rPr/>
      </w:pPr>
      <w:r>
        <w:rPr/>
        <w:t>Das Handbuch enthält</w:t>
      </w:r>
    </w:p>
    <w:p>
      <w:pPr>
        <w:pStyle w:val="ListParagraph"/>
        <w:numPr>
          <w:ilvl w:val="0"/>
          <w:numId w:val="1"/>
        </w:numPr>
        <w:bidi w:val="0"/>
        <w:spacing w:lineRule="auto" w:line="252"/>
        <w:jc w:val="start"/>
        <w:rPr/>
      </w:pPr>
      <w:r>
        <w:rPr/>
        <w:t>den für dein Publikum bestimmten Text schwarz in der Schriftart Times New Roman.</w:t>
      </w:r>
    </w:p>
    <w:p>
      <w:pPr>
        <w:pStyle w:val="ListParagraph"/>
        <w:numPr>
          <w:ilvl w:val="0"/>
          <w:numId w:val="1"/>
        </w:numPr>
        <w:bidi w:val="0"/>
        <w:spacing w:lineRule="auto" w:line="252"/>
        <w:jc w:val="start"/>
        <w:rPr/>
      </w:pPr>
      <w:r>
        <w:rPr>
          <w:i/>
        </w:rPr>
        <w:t>Für den Kursleiter:</w:t>
      </w:r>
      <w:r>
        <w:rPr/>
        <w:t xml:space="preserve"> Anleitungen und Erinnerungen für dich in </w:t>
      </w:r>
      <w:r>
        <w:rPr>
          <w:i/>
        </w:rPr>
        <w:t xml:space="preserve">schwarz kursiver </w:t>
      </w:r>
      <w:r>
        <w:rPr/>
        <w:t>Schrift.</w:t>
      </w:r>
    </w:p>
    <w:p>
      <w:pPr>
        <w:pStyle w:val="ListParagraph"/>
        <w:numPr>
          <w:ilvl w:val="0"/>
          <w:numId w:val="1"/>
        </w:numPr>
        <w:bidi w:val="0"/>
        <w:spacing w:lineRule="auto" w:line="252"/>
        <w:jc w:val="start"/>
        <w:rPr/>
      </w:pPr>
      <w:r>
        <w:rPr>
          <w:color w:val="00B0F0"/>
        </w:rPr>
        <w:t>**Option**: ein Teil, den du weglassen, einbeziehen oder durch etwas deiner Wahl ersetzen kannst, gekennzeichnet durch **vier Sternchen** blau in der Schriftart Calibri.</w:t>
      </w:r>
    </w:p>
    <w:p>
      <w:pPr>
        <w:pStyle w:val="Normal"/>
        <w:bidi w:val="0"/>
        <w:ind w:start="360" w:hanging="0"/>
        <w:jc w:val="start"/>
        <w:rPr/>
      </w:pPr>
      <w:r>
        <w:rPr/>
        <w:t>Eine kurzgefasste Präsentation lässt mehr Zeit für Fragen und das Besprechen optionaler Themen.</w:t>
      </w:r>
    </w:p>
    <w:p>
      <w:pPr>
        <w:pStyle w:val="Normal"/>
        <w:bidi w:val="0"/>
        <w:ind w:start="360" w:hanging="0"/>
        <w:jc w:val="start"/>
        <w:rPr/>
      </w:pPr>
      <w:r>
        <w:rPr/>
        <w:t>In Dankbarkeit,</w:t>
      </w:r>
    </w:p>
    <w:p>
      <w:pPr>
        <w:pStyle w:val="Normal"/>
        <w:bidi w:val="0"/>
        <w:ind w:start="360" w:hanging="0"/>
        <w:jc w:val="start"/>
        <w:rPr/>
      </w:pPr>
      <w:r>
        <w:rPr/>
      </w:r>
    </w:p>
    <w:p>
      <w:pPr>
        <w:pStyle w:val="Normal"/>
        <w:bidi w:val="0"/>
        <w:ind w:start="360" w:hanging="0"/>
        <w:jc w:val="start"/>
        <w:rPr/>
      </w:pPr>
      <w:r>
        <w:rPr/>
        <w:t>Centering Prayer Introductory Program AD HOC Service Team</w:t>
      </w:r>
    </w:p>
    <w:p>
      <w:pPr>
        <w:pStyle w:val="Normal"/>
        <w:bidi w:val="0"/>
        <w:ind w:start="360" w:hanging="0"/>
        <w:jc w:val="start"/>
        <w:rPr/>
      </w:pPr>
      <w:r>
        <w:rPr/>
      </w:r>
    </w:p>
    <w:p>
      <w:pPr>
        <w:pStyle w:val="Normal"/>
        <w:bidi w:val="0"/>
        <w:ind w:start="360" w:hanging="0"/>
        <w:jc w:val="start"/>
        <w:rPr/>
      </w:pPr>
      <w:r>
        <w:rPr/>
        <w:t>Jenny Adamson, Irene Chang, Marie Howard, John Keller, Georg Mayr, Lois Snowden</w:t>
      </w:r>
    </w:p>
    <w:p>
      <w:pPr>
        <w:pStyle w:val="Normal"/>
        <w:bidi w:val="0"/>
        <w:ind w:start="360" w:hanging="0"/>
        <w:jc w:val="start"/>
        <w:rPr/>
      </w:pPr>
      <w:r>
        <w:rPr/>
        <w:t>November 2024</w:t>
      </w:r>
    </w:p>
    <w:p>
      <w:pPr>
        <w:pStyle w:val="Normal"/>
        <w:bidi w:val="0"/>
        <w:ind w:start="360" w:hanging="0"/>
        <w:jc w:val="start"/>
        <w:rPr/>
      </w:pPr>
      <w:r>
        <w:rPr/>
      </w:r>
    </w:p>
    <w:p>
      <w:pPr>
        <w:pStyle w:val="Normal"/>
        <w:bidi w:val="0"/>
        <w:ind w:start="360" w:hanging="0"/>
        <w:jc w:val="start"/>
        <w:rPr/>
      </w:pPr>
      <w:r>
        <w:rPr/>
      </w:r>
    </w:p>
    <w:p>
      <w:pPr>
        <w:pStyle w:val="Normal"/>
        <w:bidi w:val="0"/>
        <w:ind w:start="360" w:hanging="0"/>
        <w:jc w:val="start"/>
        <w:rPr/>
      </w:pPr>
      <w:r>
        <w:rPr/>
      </w:r>
    </w:p>
    <w:p>
      <w:pPr>
        <w:pStyle w:val="Normal"/>
        <w:bidi w:val="0"/>
        <w:ind w:start="0" w:end="0" w:hanging="0"/>
        <w:jc w:val="start"/>
        <w:rPr/>
      </w:pPr>
      <w:r>
        <w:rPr/>
      </w:r>
    </w:p>
    <w:p>
      <w:pPr>
        <w:pStyle w:val="Normal"/>
        <w:bidi w:val="0"/>
        <w:ind w:start="0" w:end="0" w:hanging="0"/>
        <w:jc w:val="start"/>
        <w:rPr>
          <w:b/>
          <w:bCs/>
          <w:sz w:val="36"/>
          <w:szCs w:val="36"/>
        </w:rPr>
      </w:pPr>
      <w:r>
        <w:rPr>
          <w:b/>
          <w:bCs/>
          <w:sz w:val="36"/>
          <w:szCs w:val="36"/>
        </w:rPr>
        <w:t xml:space="preserve">Abschnitt </w:t>
      </w:r>
      <w:r>
        <w:rPr>
          <w:b/>
          <w:bCs/>
          <w:sz w:val="36"/>
          <w:szCs w:val="36"/>
        </w:rPr>
        <w:t>E</w:t>
      </w:r>
      <w:r>
        <w:rPr>
          <w:b/>
          <w:bCs/>
          <w:sz w:val="36"/>
          <w:szCs w:val="36"/>
        </w:rPr>
        <w:t>ins</w:t>
      </w:r>
    </w:p>
    <w:p>
      <w:pPr>
        <w:pStyle w:val="Normal"/>
        <w:bidi w:val="0"/>
        <w:ind w:start="0" w:end="0" w:hanging="0"/>
        <w:jc w:val="start"/>
        <w:rPr/>
      </w:pPr>
      <w:r>
        <w:rPr/>
      </w:r>
    </w:p>
    <w:p>
      <w:pPr>
        <w:pStyle w:val="TextBody"/>
        <w:bidi w:val="0"/>
        <w:ind w:start="0" w:end="0" w:hanging="0"/>
        <w:jc w:val="start"/>
        <w:rPr/>
      </w:pPr>
      <w:r>
        <w:rPr>
          <w:b w:val="false"/>
          <w:i w:val="false"/>
          <w:caps w:val="false"/>
          <w:smallCaps w:val="false"/>
          <w:color w:val="000000"/>
          <w:spacing w:val="0"/>
        </w:rPr>
        <w:t>Willkommen zur Kursleiter*in</w:t>
      </w:r>
      <w:r>
        <w:rPr>
          <w:rStyle w:val="Emphasis"/>
          <w:b w:val="false"/>
          <w:i w:val="false"/>
          <w:caps w:val="false"/>
          <w:smallCaps w:val="false"/>
          <w:color w:val="000000"/>
          <w:spacing w:val="0"/>
        </w:rPr>
        <w:t xml:space="preserve">nenausbildung für das Centering Prayer. Wir sind dankbar für deine Bereitschaft, in deinem Verständnis der wesentlichen Elemente des Centering Prayer zu wachsen und dich auf einen </w:t>
      </w:r>
      <w:r>
        <w:rPr>
          <w:rStyle w:val="Emphasis"/>
          <w:b w:val="false"/>
          <w:i w:val="false"/>
          <w:caps w:val="false"/>
          <w:smallCaps w:val="false"/>
          <w:color w:val="000000"/>
          <w:spacing w:val="0"/>
        </w:rPr>
        <w:t>Findungsprozess</w:t>
      </w:r>
      <w:r>
        <w:rPr>
          <w:rStyle w:val="Emphasis"/>
          <w:b w:val="false"/>
          <w:i w:val="false"/>
          <w:caps w:val="false"/>
          <w:smallCaps w:val="false"/>
          <w:color w:val="000000"/>
          <w:spacing w:val="0"/>
        </w:rPr>
        <w:t xml:space="preserve"> einzulassen, um festzustellen, ob du bereit bist, im Namen von Contemplative Outreach als Kursleiter*in</w:t>
      </w:r>
      <w:r>
        <w:rPr>
          <w:b w:val="false"/>
          <w:i w:val="false"/>
          <w:caps w:val="false"/>
          <w:smallCaps w:val="false"/>
          <w:color w:val="000000"/>
          <w:spacing w:val="0"/>
        </w:rPr>
        <w:t xml:space="preserve"> in Ausbildung für das Einführungsprogramm zum Centering Prayer zu dienen.</w:t>
      </w:r>
    </w:p>
    <w:p>
      <w:pPr>
        <w:pStyle w:val="TextBody"/>
        <w:bidi w:val="0"/>
        <w:ind w:start="0" w:end="0" w:hanging="0"/>
        <w:jc w:val="start"/>
        <w:rPr>
          <w:b w:val="false"/>
          <w:i w:val="false"/>
          <w:caps w:val="false"/>
          <w:smallCaps w:val="false"/>
          <w:color w:val="000000"/>
          <w:spacing w:val="0"/>
        </w:rPr>
      </w:pPr>
      <w:r>
        <w:rPr>
          <w:b w:val="false"/>
          <w:i w:val="false"/>
          <w:caps w:val="false"/>
          <w:smallCaps w:val="false"/>
          <w:color w:val="000000"/>
          <w:spacing w:val="0"/>
        </w:rPr>
        <w:t xml:space="preserve">In einem Auszug aus einem Brief an die </w:t>
      </w:r>
      <w:r>
        <w:rPr>
          <w:b w:val="false"/>
          <w:i w:val="false"/>
          <w:caps w:val="false"/>
          <w:smallCaps w:val="false"/>
          <w:color w:val="000000"/>
          <w:spacing w:val="0"/>
        </w:rPr>
        <w:t xml:space="preserve">Contemplative Outreach </w:t>
      </w:r>
      <w:r>
        <w:rPr>
          <w:b w:val="false"/>
          <w:i w:val="false"/>
          <w:caps w:val="false"/>
          <w:smallCaps w:val="false"/>
          <w:color w:val="000000"/>
          <w:spacing w:val="0"/>
        </w:rPr>
        <w:t xml:space="preserve">Gemeinschaft mit dem Titel „Presenter Formation for Centering Prayer: A Discernment Process“ fasst Gail Fitzpatrick-Hopler mit den Worten des Paulus zusammen, warum wir uns zur </w:t>
      </w:r>
      <w:r>
        <w:rPr>
          <w:rStyle w:val="Emphasis"/>
          <w:b w:val="false"/>
          <w:i w:val="false"/>
          <w:caps w:val="false"/>
          <w:smallCaps w:val="false"/>
          <w:color w:val="000000"/>
          <w:spacing w:val="0"/>
        </w:rPr>
        <w:t>Kursleiter*</w:t>
      </w:r>
      <w:r>
        <w:rPr>
          <w:b w:val="false"/>
          <w:i w:val="false"/>
          <w:caps w:val="false"/>
          <w:smallCaps w:val="false"/>
          <w:color w:val="000000"/>
          <w:spacing w:val="0"/>
        </w:rPr>
        <w:t xml:space="preserve">innenausbildung </w:t>
      </w:r>
      <w:r>
        <w:rPr>
          <w:b w:val="false"/>
          <w:i w:val="false"/>
          <w:caps w:val="false"/>
          <w:smallCaps w:val="false"/>
          <w:color w:val="000000"/>
          <w:spacing w:val="0"/>
        </w:rPr>
        <w:t>zusammenkommen.</w:t>
      </w:r>
    </w:p>
    <w:p>
      <w:pPr>
        <w:pStyle w:val="TextBody"/>
        <w:bidi w:val="0"/>
        <w:ind w:start="0" w:end="0" w:hanging="0"/>
        <w:jc w:val="start"/>
        <w:rPr>
          <w:caps w:val="false"/>
          <w:smallCaps w:val="false"/>
          <w:color w:val="000000"/>
          <w:spacing w:val="0"/>
        </w:rPr>
      </w:pPr>
      <w:r>
        <w:rPr>
          <w:caps w:val="false"/>
          <w:smallCaps w:val="false"/>
          <w:color w:val="000000"/>
          <w:spacing w:val="0"/>
        </w:rPr>
        <w:t>„</w:t>
      </w:r>
      <w:r>
        <w:rPr>
          <w:b w:val="false"/>
          <w:i w:val="false"/>
          <w:caps w:val="false"/>
          <w:smallCaps w:val="false"/>
          <w:color w:val="000000"/>
          <w:spacing w:val="0"/>
        </w:rPr>
        <w:t>Es gibt verschiedene Gaben, aber nur den einen Geist; und es gibt verschiedene Dienste, aber nur den einen Herrn; und es gibt verschiedene Kräfte, die wirken, aber es ist derselbe Gott, der alles in allen wirkt. Jedem aber wird die Offenbarung des Geistes zum Nutzen aller gegeben.“</w:t>
        <w:br/>
        <w:t>1 Korinther 12,4–7</w:t>
      </w:r>
    </w:p>
    <w:p>
      <w:pPr>
        <w:pStyle w:val="TextBody"/>
        <w:bidi w:val="0"/>
        <w:ind w:start="0" w:end="0" w:hanging="0"/>
        <w:jc w:val="start"/>
        <w:rPr>
          <w:b w:val="false"/>
          <w:i w:val="false"/>
          <w:caps w:val="false"/>
          <w:smallCaps w:val="false"/>
          <w:color w:val="000000"/>
          <w:spacing w:val="0"/>
        </w:rPr>
      </w:pPr>
      <w:r>
        <w:rPr>
          <w:b w:val="false"/>
          <w:i w:val="false"/>
          <w:caps w:val="false"/>
          <w:smallCaps w:val="false"/>
          <w:color w:val="000000"/>
          <w:spacing w:val="0"/>
        </w:rPr>
        <w:t xml:space="preserve">Durch kontemplativen Dienst bringen wir unsere von Gott gegebenen Gaben und Talente ein. Deshalb mögen wir uns berufen fühlen, an der </w:t>
      </w:r>
      <w:r>
        <w:rPr>
          <w:rStyle w:val="Emphasis"/>
          <w:b w:val="false"/>
          <w:i w:val="false"/>
          <w:caps w:val="false"/>
          <w:smallCaps w:val="false"/>
          <w:color w:val="000000"/>
          <w:spacing w:val="0"/>
        </w:rPr>
        <w:t>Kursleiter*</w:t>
      </w:r>
      <w:r>
        <w:rPr>
          <w:b w:val="false"/>
          <w:i w:val="false"/>
          <w:caps w:val="false"/>
          <w:smallCaps w:val="false"/>
          <w:color w:val="000000"/>
          <w:spacing w:val="0"/>
        </w:rPr>
        <w:t>innenausbildung für das Centering Prayer teilzunehmen. Dieser formative Prozess dient dazu, Menschen in den wesentlichen Elementen des Einführungsprogramms zum Centering Prayer auszubilden.</w:t>
      </w:r>
    </w:p>
    <w:p>
      <w:pPr>
        <w:pStyle w:val="TextBody"/>
        <w:bidi w:val="0"/>
        <w:ind w:start="0" w:end="0" w:hanging="0"/>
        <w:jc w:val="start"/>
        <w:rPr>
          <w:b w:val="false"/>
          <w:i w:val="false"/>
          <w:caps w:val="false"/>
          <w:smallCaps w:val="false"/>
          <w:color w:val="000000"/>
          <w:spacing w:val="0"/>
        </w:rPr>
      </w:pPr>
      <w:r>
        <w:rPr>
          <w:b w:val="false"/>
          <w:i w:val="false"/>
          <w:caps w:val="false"/>
          <w:smallCaps w:val="false"/>
          <w:color w:val="000000"/>
          <w:spacing w:val="0"/>
        </w:rPr>
        <w:t xml:space="preserve">Jede teilnehmende Person ist eingeladen, während dieser Ausbildungszeit in einen </w:t>
      </w:r>
      <w:r>
        <w:rPr>
          <w:b w:val="false"/>
          <w:i w:val="false"/>
          <w:caps w:val="false"/>
          <w:smallCaps w:val="false"/>
          <w:color w:val="000000"/>
          <w:spacing w:val="0"/>
        </w:rPr>
        <w:t>Findungsprozess</w:t>
      </w:r>
      <w:r>
        <w:rPr>
          <w:b w:val="false"/>
          <w:i w:val="false"/>
          <w:caps w:val="false"/>
          <w:smallCaps w:val="false"/>
          <w:color w:val="000000"/>
          <w:spacing w:val="0"/>
        </w:rPr>
        <w:t xml:space="preserve"> einzutreten, um die Frage zu beantworten: „Wie ruft Gott mich in dieser Phase meines Lebens in den kontemplativen Dienst?“</w:t>
      </w:r>
    </w:p>
    <w:p>
      <w:pPr>
        <w:pStyle w:val="TextBody"/>
        <w:bidi w:val="0"/>
        <w:ind w:start="0" w:end="0" w:hanging="0"/>
        <w:jc w:val="start"/>
        <w:rPr>
          <w:b w:val="false"/>
          <w:i w:val="false"/>
          <w:caps w:val="false"/>
          <w:smallCaps w:val="false"/>
          <w:color w:val="000000"/>
          <w:spacing w:val="0"/>
        </w:rPr>
      </w:pPr>
      <w:r>
        <w:rPr>
          <w:b w:val="false"/>
          <w:i w:val="false"/>
          <w:caps w:val="false"/>
          <w:smallCaps w:val="false"/>
          <w:color w:val="000000"/>
          <w:spacing w:val="0"/>
        </w:rPr>
        <w:t>Alle werden ermutigt, sich vollständig auf diese Ausbildungserfahrung einzulassen. Diese Ausbildung ist eine Gelegenheit, die tiefere Bedeutung des Betens als Beziehung tatsächlich zu erfahren, während wir miteinander in Kontakt treten.</w:t>
      </w:r>
    </w:p>
    <w:p>
      <w:pPr>
        <w:pStyle w:val="TextBody"/>
        <w:bidi w:val="0"/>
        <w:ind w:start="0" w:end="0" w:hanging="0"/>
        <w:jc w:val="start"/>
        <w:rPr>
          <w:b w:val="false"/>
          <w:i w:val="false"/>
          <w:caps w:val="false"/>
          <w:smallCaps w:val="false"/>
          <w:color w:val="000000"/>
          <w:spacing w:val="0"/>
        </w:rPr>
      </w:pPr>
      <w:r>
        <w:rPr>
          <w:b w:val="false"/>
          <w:i w:val="false"/>
          <w:caps w:val="false"/>
          <w:smallCaps w:val="false"/>
          <w:color w:val="000000"/>
          <w:spacing w:val="0"/>
        </w:rPr>
        <w:t xml:space="preserve">Du hast die Möglichkeit, tief in die wesentlichen Elemente des Einführungsprogramms zum Centering Prayer einzutauchen. Die Ausbildung ist um die Hauptvorträge </w:t>
      </w:r>
      <w:r>
        <w:rPr>
          <w:b w:val="false"/>
          <w:i w:val="false"/>
          <w:caps w:val="false"/>
          <w:smallCaps w:val="false"/>
          <w:color w:val="000000"/>
          <w:spacing w:val="0"/>
        </w:rPr>
        <w:t>(Konferenzen)</w:t>
      </w:r>
      <w:r>
        <w:rPr>
          <w:b w:val="false"/>
          <w:i w:val="false"/>
          <w:caps w:val="false"/>
          <w:smallCaps w:val="false"/>
          <w:color w:val="000000"/>
          <w:spacing w:val="0"/>
        </w:rPr>
        <w:t xml:space="preserve"> herum strukturiert: Gebet als Beziehung, Die Methode des Centering Prayer, Gedanken und der Gebrauch des </w:t>
      </w:r>
      <w:r>
        <w:rPr>
          <w:b w:val="false"/>
          <w:i w:val="false"/>
          <w:caps w:val="false"/>
          <w:smallCaps w:val="false"/>
          <w:color w:val="000000"/>
          <w:spacing w:val="0"/>
        </w:rPr>
        <w:t>Gebetsworts</w:t>
      </w:r>
      <w:r>
        <w:rPr>
          <w:b w:val="false"/>
          <w:i w:val="false"/>
          <w:caps w:val="false"/>
          <w:smallCaps w:val="false"/>
          <w:color w:val="000000"/>
          <w:spacing w:val="0"/>
        </w:rPr>
        <w:t xml:space="preserve"> sowie Die Vertiefung unserer Beziehung zu Gott. Während dieser Zeit haben wir die Gelegenheit, Centering Prayer in Gemeinschaft zu praktizieren und unsere persönliche Praxis im Licht dessen, was wir lernen, zu überprüfen. Wir haben auch die Möglichkeit, die vier Hauptvorträge in einer Kleingruppe vorzubereiten und zu präsentieren.</w:t>
      </w:r>
    </w:p>
    <w:p>
      <w:pPr>
        <w:pStyle w:val="TextBody"/>
        <w:bidi w:val="0"/>
        <w:ind w:start="0" w:end="0" w:hanging="0"/>
        <w:jc w:val="start"/>
        <w:rPr>
          <w:caps w:val="false"/>
          <w:smallCaps w:val="false"/>
          <w:color w:val="000000"/>
          <w:spacing w:val="0"/>
        </w:rPr>
      </w:pPr>
      <w:r>
        <w:rPr>
          <w:caps w:val="false"/>
          <w:smallCaps w:val="false"/>
          <w:color w:val="000000"/>
          <w:spacing w:val="0"/>
        </w:rPr>
        <w:t>…</w:t>
      </w:r>
      <w:r>
        <w:rPr>
          <w:b w:val="false"/>
          <w:i w:val="false"/>
          <w:caps w:val="false"/>
          <w:smallCaps w:val="false"/>
          <w:color w:val="000000"/>
          <w:spacing w:val="0"/>
        </w:rPr>
        <w:t xml:space="preserve">Nach Abschluss dieser Ausbildung hast du die Gelegenheit, mit einer Leitungsperson der </w:t>
      </w:r>
      <w:r>
        <w:rPr>
          <w:b w:val="false"/>
          <w:i w:val="false"/>
          <w:caps w:val="false"/>
          <w:smallCaps w:val="false"/>
          <w:color w:val="000000"/>
          <w:spacing w:val="0"/>
        </w:rPr>
        <w:t>Kursleiter</w:t>
      </w:r>
      <w:r>
        <w:rPr>
          <w:b w:val="false"/>
          <w:i w:val="false"/>
          <w:caps w:val="false"/>
          <w:smallCaps w:val="false"/>
          <w:color w:val="000000"/>
          <w:spacing w:val="0"/>
        </w:rPr>
        <w:t xml:space="preserve">*innenausbildung über die Früchte deines </w:t>
      </w:r>
      <w:r>
        <w:rPr>
          <w:b w:val="false"/>
          <w:i w:val="false"/>
          <w:caps w:val="false"/>
          <w:smallCaps w:val="false"/>
          <w:color w:val="000000"/>
          <w:spacing w:val="0"/>
        </w:rPr>
        <w:t xml:space="preserve">Findungsprozess </w:t>
      </w:r>
      <w:r>
        <w:rPr>
          <w:b w:val="false"/>
          <w:i w:val="false"/>
          <w:caps w:val="false"/>
          <w:smallCaps w:val="false"/>
          <w:color w:val="000000"/>
          <w:spacing w:val="0"/>
        </w:rPr>
        <w:t>zu sprechen und zu bestimmen, wie du berufen bist, Gott durch die Gemeinschaft von Contemplative Outreach zu dienen.</w:t>
      </w:r>
    </w:p>
    <w:p>
      <w:pPr>
        <w:pStyle w:val="TextBody"/>
        <w:bidi w:val="0"/>
        <w:ind w:start="0" w:end="0" w:hanging="0"/>
        <w:jc w:val="start"/>
        <w:rPr>
          <w:b w:val="false"/>
          <w:i w:val="false"/>
          <w:caps w:val="false"/>
          <w:smallCaps w:val="false"/>
          <w:color w:val="000000"/>
          <w:spacing w:val="0"/>
        </w:rPr>
      </w:pPr>
      <w:r>
        <w:rPr/>
      </w:r>
      <w:r>
        <w:br w:type="page"/>
      </w:r>
    </w:p>
    <w:p>
      <w:pPr>
        <w:pStyle w:val="Normal"/>
        <w:bidi w:val="0"/>
        <w:spacing w:before="0" w:after="0"/>
        <w:ind w:start="0" w:end="0" w:hanging="0"/>
        <w:jc w:val="start"/>
        <w:rPr/>
      </w:pPr>
      <w:r>
        <w:rPr/>
        <w:t xml:space="preserve">Contemplative Outreach: </w:t>
      </w:r>
    </w:p>
    <w:p>
      <w:pPr>
        <w:pStyle w:val="Normal"/>
        <w:bidi w:val="0"/>
        <w:spacing w:before="0" w:after="0"/>
        <w:ind w:start="0" w:end="0" w:hanging="0"/>
        <w:jc w:val="start"/>
        <w:rPr/>
      </w:pPr>
      <w:r>
        <w:rPr/>
      </w:r>
    </w:p>
    <w:p>
      <w:pPr>
        <w:pStyle w:val="Normal"/>
        <w:bidi w:val="0"/>
        <w:spacing w:before="0" w:after="0"/>
        <w:ind w:start="0" w:end="0" w:hanging="0"/>
        <w:jc w:val="center"/>
        <w:rPr>
          <w:b/>
          <w:bCs/>
          <w:sz w:val="36"/>
          <w:szCs w:val="36"/>
        </w:rPr>
      </w:pPr>
      <w:r>
        <w:rPr>
          <w:b/>
          <w:bCs/>
          <w:sz w:val="36"/>
          <w:szCs w:val="36"/>
        </w:rPr>
        <w:t>Leitbild/Vision</w:t>
      </w:r>
    </w:p>
    <w:p>
      <w:pPr>
        <w:pStyle w:val="Normal"/>
        <w:bidi w:val="0"/>
        <w:spacing w:before="0" w:after="0"/>
        <w:ind w:start="0" w:end="0" w:hanging="0"/>
        <w:jc w:val="center"/>
        <w:rPr>
          <w:b/>
          <w:bCs/>
          <w:sz w:val="36"/>
          <w:szCs w:val="36"/>
        </w:rPr>
      </w:pPr>
      <w:r>
        <w:rPr>
          <w:b/>
          <w:bCs/>
          <w:sz w:val="36"/>
          <w:szCs w:val="36"/>
        </w:rPr>
        <w:t>(Thomas Keating)</w:t>
      </w:r>
    </w:p>
    <w:p>
      <w:pPr>
        <w:pStyle w:val="Normal"/>
        <w:bidi w:val="0"/>
        <w:spacing w:before="0" w:after="0"/>
        <w:ind w:start="0" w:end="0" w:hanging="0"/>
        <w:jc w:val="center"/>
        <w:rPr/>
      </w:pPr>
      <w:r>
        <w:rPr/>
      </w:r>
    </w:p>
    <w:p>
      <w:pPr>
        <w:pStyle w:val="TextBody"/>
        <w:bidi w:val="0"/>
        <w:spacing w:before="0" w:after="0"/>
        <w:ind w:start="0" w:end="0" w:hanging="0"/>
        <w:jc w:val="center"/>
        <w:rPr>
          <w:b w:val="false"/>
          <w:i/>
          <w:i/>
          <w:iCs/>
          <w:caps w:val="false"/>
          <w:smallCaps w:val="false"/>
          <w:color w:val="000000"/>
          <w:spacing w:val="0"/>
        </w:rPr>
      </w:pPr>
      <w:r>
        <w:rPr>
          <w:b w:val="false"/>
          <w:i/>
          <w:iCs/>
          <w:caps w:val="false"/>
          <w:smallCaps w:val="false"/>
          <w:color w:val="000000"/>
          <w:spacing w:val="0"/>
        </w:rPr>
        <w:t>Liebe den Herrn, deinen Gott, von ganzem Herzen und mit ganzer Seele,</w:t>
        <w:br/>
        <w:t>mit all deiner Kraft und mit deinem ganzen Gemüt;</w:t>
        <w:br/>
        <w:t>und deinen Nächsten wie dich selbst.</w:t>
        <w:br/>
        <w:t>Lukas 10,27</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center"/>
        <w:rPr>
          <w:b w:val="false"/>
          <w:i w:val="false"/>
          <w:caps w:val="false"/>
          <w:smallCaps w:val="false"/>
          <w:color w:val="55215B"/>
          <w:spacing w:val="0"/>
          <w:u w:val="none"/>
        </w:rPr>
      </w:pPr>
      <w:r>
        <w:rPr>
          <w:b w:val="false"/>
          <w:i w:val="false"/>
          <w:caps w:val="false"/>
          <w:smallCaps w:val="false"/>
          <w:color w:val="55215B"/>
          <w:spacing w:val="0"/>
          <w:u w:val="none"/>
        </w:rPr>
        <w:t>Durch die Praxis des Centering Prayer öffnen wir uns für</w:t>
      </w:r>
      <w:r>
        <w:rPr>
          <w:b w:val="false"/>
          <w:i w:val="false"/>
          <w:caps w:val="false"/>
          <w:smallCaps w:val="false"/>
          <w:color w:val="55215B"/>
          <w:spacing w:val="0"/>
          <w:u w:val="none"/>
        </w:rPr>
        <w:t xml:space="preserve"> den Prozess der </w:t>
      </w:r>
      <w:r>
        <w:rPr>
          <w:b w:val="false"/>
          <w:i w:val="false"/>
          <w:caps w:val="false"/>
          <w:smallCaps w:val="false"/>
          <w:color w:val="55215B"/>
          <w:spacing w:val="0"/>
          <w:u w:val="none"/>
        </w:rPr>
        <w:t>Transformation</w:t>
      </w:r>
      <w:r>
        <w:rPr>
          <w:b w:val="false"/>
          <w:i w:val="false"/>
          <w:caps w:val="false"/>
          <w:smallCaps w:val="false"/>
          <w:color w:val="55215B"/>
          <w:spacing w:val="0"/>
          <w:u w:val="none"/>
        </w:rPr>
        <w:t xml:space="preserve"> in Christus – sowohl in uns selbst als auch in anderen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center"/>
        <w:rPr>
          <w:b/>
          <w:bCs/>
          <w:i w:val="false"/>
          <w:caps w:val="false"/>
          <w:smallCaps w:val="false"/>
          <w:color w:val="000000"/>
          <w:spacing w:val="0"/>
          <w:sz w:val="36"/>
          <w:szCs w:val="36"/>
        </w:rPr>
      </w:pPr>
      <w:r>
        <w:rPr>
          <w:b/>
          <w:bCs/>
          <w:i w:val="false"/>
          <w:caps w:val="false"/>
          <w:smallCaps w:val="false"/>
          <w:color w:val="000000"/>
          <w:spacing w:val="0"/>
          <w:sz w:val="36"/>
          <w:szCs w:val="36"/>
        </w:rPr>
        <w:t>Theologischer Hintergrund mit Anmerkungen</w:t>
      </w:r>
    </w:p>
    <w:p>
      <w:pPr>
        <w:pStyle w:val="TextBody"/>
        <w:bidi w:val="0"/>
        <w:spacing w:before="0" w:after="0"/>
        <w:ind w:start="0" w:end="0" w:hanging="0"/>
        <w:jc w:val="center"/>
        <w:rPr>
          <w:b/>
          <w:bCs/>
          <w:i w:val="false"/>
          <w:caps w:val="false"/>
          <w:smallCaps w:val="false"/>
          <w:color w:val="000000"/>
          <w:spacing w:val="0"/>
          <w:sz w:val="36"/>
          <w:szCs w:val="36"/>
        </w:rPr>
      </w:pPr>
      <w:r>
        <w:rPr>
          <w:b/>
          <w:bCs/>
          <w:i w:val="false"/>
          <w:caps w:val="false"/>
          <w:smallCaps w:val="false"/>
          <w:color w:val="000000"/>
          <w:spacing w:val="0"/>
          <w:sz w:val="36"/>
          <w:szCs w:val="36"/>
        </w:rPr>
        <w:t>(Thomas Keating)</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1. Contemplative Outreach ist ein Netzwerk von Gemeinschaften und Einzelpersonen, die die Inspiration und Führung des Heiligen Geistes suchen und durch die Praxis des Centering Prayer zur Erneuerung der christlichen kontemplativen Tradition beitragen wollen.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Das grundlegende Ziel des Centering Prayer und von Contemplative Outreach ist es, der Menschheitsfamilie das Wissen und die Erfahrung von der Liebe Gottes bewusst zu machen. Contemplative Outreach bietet eine grundlegende Anleitung im Centering Prayer und weitere Programme, um die Entwicklung in der Kontemplation und den Prozess der Transformation zu unterstützen.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 xml:space="preserve">2. Eine Verpflichtung zur Praxis des Centering Prayer ist der wichtigste Ausdruck der Zugehörigkeit. </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Wesentlich für die Zugehörigkeit zur Gemeinschaft ist das tägliche Praktizieren des Centering Prayer.</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3. Die theologische Basis des Centering Prayer ist die Gegenwart des Göttlichen in jedem Mitglied der Menschheitsfamilie.</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 xml:space="preserve">Die Gegenwart des Göttlichen in uns ist die ständige Selbsthingabe Gottes an jeden Menschen. Das Wort Gottes und die Quelle der gesamten Schöpfung erhält alles, was existiert, und steht zu jedem Menschen in einer persönlichen Beziehung. Der wichtigste Anruf des Geistes besteht darin, dieser engen Vertrauensbeziehung zuzustimmen. </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4. Der Kern des Centering Prayer sind das Zustimmen zur göttlichen Gegenwart und ihrem Wirken in uns.</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Dem Anruf des Geistes zu antworten bedeutet, Gottes Gegenwart, seinem Wirken in uns und dem vom Geist eingeleiteten Transformationsprozess zuzustimmen, der uns befähigt, an der göttlichen Natur teilzuhaben und eine Familie in Christus zu werden.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5. Die uns innewohnende göttliche Gegenwart bekräftigt unseren angeborenen Kern des Guten und kommt in der Theologie der Allerheiligsten Dreifaltigkeit vollumfänglich zum Ausdruck.</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Das Göttliche, das in uns wohnt, kommuniziert mit uns auf zweierlei Weise. Erstens erinnert es uns an unsere Erschaffung aus dem Nichts nach dem Bild und Gleichnis Gottes. Dieser Glaube bekräftigt unseren grundlegenden Kern des Guten, der aus dem Geschenk des Lebens erwächst. Zweitens heilt es die Wunden unserer menschlichen Natur, die aus frühkindlichen Bewusstseinsphasen stammen. Unsere instinktiven Bedürfnisse sind noch nicht vollständig in unseren sich entwickelnden Zustand des rationalen Bewusstseins mit seiner Fähigkeit zu abstraktem Denken, freier Entscheidung und Mitgefühl integriert. Spirituelle Entwicklung ist der Heilungsprozess der göttlichen Transformation durch die enge Vertrautheit, die im Gebet und in der Nachfolge des Beispiels Jesu und seiner Lehre in unserem Alltag entsteht.</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6. Das göttliche Handeln ist der Heilungsprozess einer Transformation in Christus, durch die wir eine immer tiefere Vertrautheit mit Gott und die praktische Fürsorge für andere erfahren können, die aus dieser Beziehung entstehen.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 xml:space="preserve">Der verwandelnde Heilungsprozess beinhaltet die Reinigung unseres falschen Selbst und unserer egoistischen Motivation, die auf den instinktiven Bedürfnissen der frühen Kindheit und auf der kulturellen Konditionierung beruht. Reinigung bedeutet die fortschreitende Befreiung von der Herrschaft bewusster und unbewusster Motive des Egos und des falschen Selbst. Sie geschieht durch Ausgießung der göttlichen Liebe, die für den Heilungsprozess wesentlich ist. Die Reinigung führt zu der inneren Freiheit zu lieben, durch echte Selbsterkenntnis und die Anregung der Früchte und Gaben des Geistes. </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7. Der konzeptionelle Hintergrund des Centering Prayer erdet und unterstützt die zunehmende Stille und Ruhe der Kontemplation.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Um sich fest im konzeptionellen Hintergrund des Centering Prayer zu verankern, empfehlen wir Anfängern, sich die Videos über den Spirituellen Weg anzusehen und die Bücher „Open Mind, Open Heart“ (Das Gebet der Sammlung), „Invitation to Love“ (Einladung zur Liebe), und „Intimacy with God“ (Intimität mit Gott) zu lesen. Sie stellen eine Kurzfassung der christlichen kontemplativen Tradition im Dialog mit der zeitgenössischen Psychologie und den Weisheitslehren anderer Religionen dar. Die Methode des Centering Prayer stammt aus „The Cloud of Unknowing“ (Die Wolke des Unwissens) eines anonymen englischen Schriftstellers aus dem 14. Jahrhundert.</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8. Das Hören auf das Wort Gottes durch die Praxis der Lectio Divina wird gefördert, insbesondere deren Bewegung hin zur Kontemplation, die durch die tägliche Praxis des Centering Prayer erleichtert wird.</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Der klassische Begriff für die Reflexion der Heiligen Schrift und andere heilige Texte lautet Lectio Divina. Die Praxis der Lectio Divina durch das Üben der Fähigkeiten - Lesen, Reflektieren und Antworten, das zum Ruhen in Gott führt - dient als Gegengewicht zum Loslassen des bewussten Denkens während der Phasen des Centering Prayer.</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9. Wir glauben, dass die christliche kontemplative Tradition und ihr Ausdruck im Dienst die gemeinsame Basis für die Einheit der Christen ist.</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 xml:space="preserve">Die christliche Kontemplation hat ihre Wurzeln in der Heiligen Schrift und bei den großen Mystikern der christlichen Tradition. Unser kontemplatives Erbe eint die Mitglieder der christlichen Konfessionen durch dieselbe Taufe, denselben Glauben an den lebendigen Christus und das Vertrauen auf Gott. </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10. Obwohl wir von unseren jeweiligen Konfessionen geprägt sind, verbindet uns die Erfahrung von Christus im Centering Prayer und im Alltag miteinander.</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Das Centering Prayer überwindet konfessionelle Grenzen und verbindet uns in der Stille durch unsere wachsende Erfahrung der Einheit mit Christus.</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11. Wir bekräftigen unsere Solidarität mit der kontemplativen Dimension anderer Religionen und heiliger Traditionen.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Vereint in unserer gemeinsamen Suche nach Gott respektieren und anerkennen wir andere Religionen und heilige Traditionen und die Menschen, die sich ihnen verpflichtet fühlen. Wir engagieren uns im ökumenischen und interreligiösen Dialog und arbeiten zusammen auf den Gebieten der sozialen Gerechtigkeit, von ökologischen Belangen und kontemplativen Initiativen.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12. Die Praxis des Centering Prayer vertieft unser Bewusstsein für die Einheit der gesamten Schöpfung und unser Mitempfinden mit der gesamten Menschheitsfamilie.</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Das Centering Prayer inspiriert zu immer größerer Rücksichtnahme gegenüber anderen, vor allem den Armen und denjenigen, die in den verschiedenen Wegwerfkulturen unserer Zeit im Stich gelassen oder ausgebeutet werden. Wir sind eingeladen, das Geschenk des Centering Prayer allen anzubieten, insbesondere den Bedürftigen und Ausgegrenzten. Das Centering Prayer befähigt uns auch, auf die göttliche Gegenwart in der ganzen Menschheitsfamilie und in der gesamten Schöpfung zu antworten.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13. Im Sinne der Lehre Jesu bemühen wir uns, Führungsaufgaben in einem Geist des Dienens, der höchsten Nächstenliebe und der Einheit auszuüben.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Führung ist eine notwendige Funktion der menschlichen Existenz und der Gesellschaft. Dem Beispiel und der Lehre Jesu folgend sind wir bestrebt, Führung als einen Weg des Dienens zu praktizieren, den untersten Platz einzunehmen und das normale Leben mit außergewöhnlicher Liebe zu leben. Höchste Nächstenliebe ist mehr als gewöhnliche Nächstenliebe. Sie bedeutet, einander so zu lieben, wie Jesus uns geliebt hat, d. h. mit all unseren Fehlern, Grenzen und manchmal auch unmöglichem Verhalten. Sie bedeutet, allem und jedem, auch uns selbst, vollständig und von ganzem Herzen zu vergeben. Dies ist der Weg zur Einheit.</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14. Das Gute, das durch Contemplative Outreach erreicht wird, ist eine Gabe des Heiligen Geistes.</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Mit der Gnade zu kooperieren bedeutet, die Welt von ihrem Anfang bis zu ihrer Vollendung gemeinsam mit Christus zu erschaffen und zu erlösen. Gleichzeitig ist die göttliche Transformation das unverdiente Geschenk des Heiligen Geistes und die Quelle alles Guten, das Gott durch uns bewirken kann.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center"/>
        <w:rPr>
          <w:b/>
          <w:i w:val="false"/>
          <w:caps w:val="false"/>
          <w:smallCaps w:val="false"/>
          <w:color w:val="000000"/>
          <w:spacing w:val="0"/>
        </w:rPr>
      </w:pPr>
      <w:r>
        <w:rPr>
          <w:b/>
          <w:bCs/>
          <w:i w:val="false"/>
          <w:caps w:val="false"/>
          <w:smallCaps w:val="false"/>
          <w:color w:val="000000"/>
          <w:spacing w:val="0"/>
          <w:sz w:val="36"/>
          <w:szCs w:val="36"/>
        </w:rPr>
        <w:t xml:space="preserve">Richtlinien für den Dienst von Contemplative Outreach mit Anmerkungen </w:t>
      </w:r>
    </w:p>
    <w:p>
      <w:pPr>
        <w:pStyle w:val="TextBody"/>
        <w:bidi w:val="0"/>
        <w:spacing w:before="0" w:after="0"/>
        <w:ind w:start="0" w:end="0" w:hanging="0"/>
        <w:jc w:val="center"/>
        <w:rPr>
          <w:b/>
          <w:bCs/>
          <w:i w:val="false"/>
          <w:caps w:val="false"/>
          <w:smallCaps w:val="false"/>
          <w:color w:val="000000"/>
          <w:spacing w:val="0"/>
          <w:sz w:val="36"/>
          <w:szCs w:val="36"/>
        </w:rPr>
      </w:pPr>
      <w:r>
        <w:rPr>
          <w:b/>
          <w:bCs/>
          <w:i w:val="false"/>
          <w:caps w:val="false"/>
          <w:smallCaps w:val="false"/>
          <w:color w:val="000000"/>
          <w:spacing w:val="0"/>
          <w:sz w:val="36"/>
          <w:szCs w:val="36"/>
        </w:rPr>
        <w:t>(Thomas Keating)</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1. Contemplative Outreach ist eine Gemeinschaft im Aufbruch mit einer immer weiteren Vision und einer sich vertiefenden Praxis des Centering Prayer, im Dienst für kontemplative Christen mit sich verändernden Bedürfnissen.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Contemplative Outreach ist als Gemeinschaft ein lebendiger Organismus: interaktiv, vernetzt, beziehungsorientiert und dynamisch. Sie ist bestrebt, ohne hierarchische Struktur zu funktionieren, und ist darauf ausgerichtet, das Centering Prayer und ihre kontemplative Vision möglichst weit zu verbreiten.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2. Die Integrität der Lehre von der Methode des Centering Prayer ist in den vier Richtlinien und deren konzeptionellem Hintergrund umschlossen, wie in der Broschüre zur Methode des Centering Prayer beschrieben.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Zusätzliche von Contemplative Outreach angeboten Praktiken sind kompetente Mittel, um die Früchte des Centering Prayer in den Alltag einzubringen, sind aber nicht Teil der Integrität der Lehre von der Methode. Ebenso gehören Ressourcen wie Bücher, Videos und Artikel nicht zur Integrität der Lehre von der Methode, bieten aber wichtige Unterstützung für das anhaltende Praktizieren des Centering Prayer.</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3. Wir teilen das Centering Prayer, indem wir auf seine anziehende Wirkung setzen, anstatt zu missionieren.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Die Praxis des Centering Prayer befähigt uns, Demut und aufmerksames Zuhören in unseren Dienst einzubringen. Wir bieten die Methode des Centering Prayer und ihren konzeptionellen Hintergrund auf seelsorgerliche Weise an und vermeiden strenge Richtlinien, starre Regeln oder Missionseifer.</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4. Wer Führungsaufgaben wahrnimmt, tut dies in der Regel ehrenamtlich. Wir beschäftigen Mitarbeiter und Auftragnehmer nach Bedarf.</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Wir sind abhängig von der enormen Großzügigkeit derjenigen, die Contemplative Outreach dienen und unzählige Aufgaben unentgeltlich übernehmen. Wir laden die Mitglieder der Gemeinschaft ein, in einer Weise zu dienen, die ihrer Berufung und ihren besonderen Qualifikationen am besten entspricht. Alle, die dienen, versuchen, sich auf die Bedürfnisse und Anliegen der gesamten Gemeinschaft einzustellen - seien es Einzelpersonen, kleine Gebetsgruppen oder lokale Chapters. Nach Bedarf beschäftigen wir Mitarbeiter und Auftragnehmer mit speziellen oder notwendigen Fähigkeiten.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5. Alle, die für Contemplative Outreach tätig werden, berücksichtigen dabei an erster Stelle ihre persönlichen, familiären und beruflichen Verpflichtungen.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Personen mit Führungsaufgaben üben ihren Dienst aus, indem sie zunächst ihre persönlichen, familiären und beruflichen Verpflichtungen berücksichtigen.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6. Contemplative Outreach vermeidet Verschuldung und Immobilienbesitz, um alle ihre Ressourcen für die Weitergabe des Geschenks des Centering Prayer nutzen zu können.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Contemplative Outreach vermeidet Verschuldung und Immobilienbesitz. Diese könnten Belastungen für Personen mit Führungsaufgaben darstellen, die möglichst viel Zeit und Energie dem geistlichen Wohl und den sich wandelnden Bedürfnissen der Gemeinschaft widmen möchten.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7. Wir treffen Entscheidungen durch Gebet und kritische Prüfung und streben vor allem in wichtigen Angelegenheiten einen Konsens an.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Im Prozess der Entscheidungsfindung durch Gebet und kritische Prüfung bedeutet „Konsens“ bei uns nicht Einstimmigkeit, aber alle Gruppenmitglieder müssen sich in die Diskussion einbringen können. Kann nach angemessener Beratung in der Gruppe und mit den direkt Betroffenen kein Konsens erzielt werden, so kann eine einfache Mehrheit entscheiden. Wenn die Zeit drängt, kann eine Person oder ein kleines Team mit der Problemlösung betraut werden. Ist eine Entscheidung getroffen, respektieren sie alle im Geiste der Einheit. In Routineangelegenheiten tun diejenigen, denen eine bestimmte Verantwortung übertragen wurde, das, was zur Erfüllung ihrer Aufgabe erforderlich ist.</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 xml:space="preserve">8. Wir kooperieren mit unseren jeweiligen kirchlichen Instanzen, sind jedoch nicht bestrebt, ein religiöses oder Laieninstitut zu werden. </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Ziel von Contemplative Outreach ist es, die Methode des Centering Prayer als unterstützendes Mittel zur Erneuerung unserer gemeinsamen kontemplativen Tradition für christliche Gemeinschaften zu öffnen.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 xml:space="preserve">9. Um für alle zugänglich zu bleiben, unterstützt Contemplative Outreach keine bestimmten Anliegen und beteiligt sich nicht an öffentlichen Kontroversen religiöser, politischer und sozialer Art. Als Privatpersonen folgen wir unserem Gewissen. </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Wir vermeiden es, für bestimmte Anliegen einzutreten oder uns an öffentlichen Kontroversen zu beteiligen, da diese Personen, die sich für die eine oder die andere Seite engagieren, von Contemplative Outreach entfremden könnte. Wir möchten das Centering Prayer allen zugänglich machen, ohne Partei zu ergreifen. Als Privatpersonen folgen wir unserem Gewissen.</w:t>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r>
    </w:p>
    <w:p>
      <w:pPr>
        <w:pStyle w:val="TextBody"/>
        <w:bidi w:val="0"/>
        <w:spacing w:before="0" w:after="0"/>
        <w:ind w:start="0" w:end="0" w:hanging="0"/>
        <w:jc w:val="start"/>
        <w:rPr>
          <w:b w:val="false"/>
          <w:i w:val="false"/>
          <w:caps w:val="false"/>
          <w:smallCaps w:val="false"/>
          <w:color w:val="000000"/>
          <w:spacing w:val="0"/>
        </w:rPr>
      </w:pPr>
      <w:r>
        <w:rPr>
          <w:b w:val="false"/>
          <w:i w:val="false"/>
          <w:caps w:val="false"/>
          <w:smallCaps w:val="false"/>
          <w:color w:val="000000"/>
          <w:spacing w:val="0"/>
        </w:rPr>
        <w:t>10. Wir stehen mit dem Kloster St. Benedict's in Snowmass, CO, in einer geistlichen Beziehung.</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 xml:space="preserve">Das Kloster St. Benedict‘s in Snowmass, Colorado, ist unser spirituelles Zuhause und ein Ort für Exerzitien und Erneuerung, an dem uns neue Einsichten für unseren spirituellen Weg offenbart werden können. </w:t>
      </w:r>
      <w:r>
        <w:br w:type="page"/>
      </w:r>
    </w:p>
    <w:p>
      <w:pPr>
        <w:pStyle w:val="TextBody"/>
        <w:bidi w:val="0"/>
        <w:spacing w:before="0" w:after="0"/>
        <w:ind w:start="0" w:end="0" w:hanging="0"/>
        <w:jc w:val="center"/>
        <w:rPr>
          <w:b/>
          <w:bCs/>
          <w:i/>
          <w:i/>
          <w:iCs/>
          <w:caps w:val="false"/>
          <w:smallCaps w:val="false"/>
          <w:color w:val="000000"/>
          <w:spacing w:val="0"/>
          <w:sz w:val="36"/>
          <w:szCs w:val="36"/>
        </w:rPr>
      </w:pPr>
      <w:r>
        <w:rPr>
          <w:b/>
          <w:bCs/>
          <w:i/>
          <w:iCs/>
          <w:caps w:val="false"/>
          <w:smallCaps w:val="false"/>
          <w:color w:val="000000"/>
          <w:spacing w:val="0"/>
          <w:sz w:val="36"/>
          <w:szCs w:val="36"/>
        </w:rPr>
        <w:t>Die Integrität der Centering Prayer Methode</w:t>
      </w:r>
    </w:p>
    <w:p>
      <w:pPr>
        <w:pStyle w:val="TextBody"/>
        <w:bidi w:val="0"/>
        <w:spacing w:before="0" w:after="0"/>
        <w:ind w:start="0" w:end="0" w:hanging="0"/>
        <w:jc w:val="center"/>
        <w:rPr>
          <w:b/>
          <w:bCs/>
          <w:i/>
          <w:i/>
          <w:iCs/>
          <w:caps w:val="false"/>
          <w:smallCaps w:val="false"/>
          <w:color w:val="000000"/>
          <w:spacing w:val="0"/>
          <w:sz w:val="36"/>
          <w:szCs w:val="36"/>
        </w:rPr>
      </w:pPr>
      <w:r>
        <w:rPr>
          <w:b/>
          <w:bCs/>
          <w:i/>
          <w:iCs/>
          <w:caps w:val="false"/>
          <w:smallCaps w:val="false"/>
          <w:color w:val="000000"/>
          <w:spacing w:val="0"/>
          <w:sz w:val="36"/>
          <w:szCs w:val="36"/>
        </w:rPr>
        <w:t>(Thomas Keating)</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 xml:space="preserve">Die Integrität der Lehre der Centering-Prayer-Methode wird in den vier </w:t>
      </w:r>
      <w:r>
        <w:rPr>
          <w:b w:val="false"/>
          <w:i/>
          <w:iCs/>
          <w:caps w:val="false"/>
          <w:smallCaps w:val="false"/>
          <w:color w:val="000000"/>
          <w:spacing w:val="0"/>
        </w:rPr>
        <w:t>Leit</w:t>
      </w:r>
      <w:r>
        <w:rPr>
          <w:b w:val="false"/>
          <w:i/>
          <w:iCs/>
          <w:caps w:val="false"/>
          <w:smallCaps w:val="false"/>
          <w:color w:val="000000"/>
          <w:spacing w:val="0"/>
        </w:rPr>
        <w:t xml:space="preserve">linien und ihrem konzeptuellen Hintergrund dargestellt, wie sie in der Broschüre </w:t>
      </w:r>
      <w:r>
        <w:rPr>
          <w:b w:val="false"/>
          <w:i w:val="false"/>
          <w:iCs w:val="false"/>
          <w:caps w:val="false"/>
          <w:smallCaps w:val="false"/>
          <w:color w:val="000000"/>
          <w:spacing w:val="0"/>
        </w:rPr>
        <w:t>The Method of Centering Prayer</w:t>
      </w:r>
      <w:r>
        <w:rPr>
          <w:b w:val="false"/>
          <w:i/>
          <w:iCs/>
          <w:caps w:val="false"/>
          <w:smallCaps w:val="false"/>
          <w:color w:val="000000"/>
          <w:spacing w:val="0"/>
        </w:rPr>
        <w:t xml:space="preserve"> beschrieben sind.</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 xml:space="preserve">Weitere von Contemplative Outreach angebotene Praktiken sind hilfreiche Mittel, um die Früchte des Centering Prayer in das tägliche Leben zu bringen, gehören jedoch nicht zur Integrität der Lehre. </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Ebenso sind Ressourcen wie Bücher, Aufnahmen und Artikel nicht Teil der Integrität, bieten jedoch wesentliche Unterstützung für die fortlaufende Praxis des Centering Prayer.</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Leitl</w:t>
      </w:r>
      <w:r>
        <w:rPr>
          <w:b w:val="false"/>
          <w:i/>
          <w:iCs/>
          <w:caps w:val="false"/>
          <w:smallCaps w:val="false"/>
          <w:color w:val="000000"/>
          <w:spacing w:val="0"/>
        </w:rPr>
        <w:t>inien für bestimmte Programme sind am hilfreichsten, wenn sie nicht als Regeln gesehen werden, sondern einfach als Leitfäden. Sie sind so gestaltet, dass sie in den meisten Situationen gut funktionieren, aber Raum für Ausnahmen lassen, die besondere Umstände erfordern können.</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 xml:space="preserve">Menschen im kontemplativen Dienst in Contemplative Outreach </w:t>
      </w:r>
      <w:r>
        <w:rPr>
          <w:b w:val="false"/>
          <w:i/>
          <w:iCs/>
          <w:caps w:val="false"/>
          <w:smallCaps w:val="false"/>
          <w:color w:val="000000"/>
          <w:spacing w:val="0"/>
        </w:rPr>
        <w:t>mögen bemerken, dass während der Einführungskurse und Ausbildungsworkshops – und besonders während der Exerzitien – eine gewisse geistliche Übermittlung stattfindet. Die Tiefe der persönlichen Hingabe an Gott bildet die Grundlage dieser Übermittlung. Es ist nicht so sehr der Wortlaut der Lehre, sondern vielmehr das Sein derjenigen, die lehren, das am wichtigsten ist.</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Fr. Thomas Keating</w:t>
      </w:r>
    </w:p>
    <w:p>
      <w:pPr>
        <w:pStyle w:val="TextBody"/>
        <w:bidi w:val="0"/>
        <w:spacing w:before="0" w:after="0"/>
        <w:ind w:start="0" w:end="0" w:hanging="0"/>
        <w:jc w:val="start"/>
        <w:rPr>
          <w:b w:val="false"/>
          <w:i/>
          <w:i/>
          <w:iCs/>
          <w:caps w:val="false"/>
          <w:smallCaps w:val="false"/>
          <w:color w:val="000000"/>
          <w:spacing w:val="0"/>
        </w:rPr>
      </w:pPr>
      <w:r>
        <w:rPr>
          <w:b w:val="false"/>
          <w:i/>
          <w:iCs/>
          <w:caps w:val="false"/>
          <w:smallCaps w:val="false"/>
          <w:color w:val="000000"/>
          <w:spacing w:val="0"/>
        </w:rPr>
        <w:t>7. Dezember 2016.</w:t>
      </w:r>
    </w:p>
    <w:p>
      <w:pPr>
        <w:pStyle w:val="Normal"/>
        <w:bidi w:val="0"/>
        <w:spacing w:before="0" w:after="0"/>
        <w:ind w:start="0" w:end="0" w:hanging="0"/>
        <w:jc w:val="start"/>
        <w:rPr/>
      </w:pPr>
      <w:r>
        <w:rPr/>
      </w:r>
    </w:p>
    <w:p>
      <w:pPr>
        <w:pStyle w:val="Normal"/>
        <w:bidi w:val="0"/>
        <w:spacing w:before="0" w:after="0"/>
        <w:ind w:start="0" w:end="0" w:hanging="0"/>
        <w:jc w:val="start"/>
        <w:rPr/>
      </w:pPr>
      <w:r>
        <w:rPr/>
      </w:r>
    </w:p>
    <w:p>
      <w:pPr>
        <w:pStyle w:val="Normal"/>
        <w:bidi w:val="0"/>
        <w:spacing w:before="0" w:after="0"/>
        <w:ind w:start="0" w:end="0" w:hanging="0"/>
        <w:jc w:val="start"/>
        <w:rPr/>
      </w:pPr>
      <w:r>
        <w:rPr/>
      </w:r>
    </w:p>
    <w:p>
      <w:pPr>
        <w:pStyle w:val="Normal"/>
        <w:bidi w:val="0"/>
        <w:spacing w:before="0" w:after="0"/>
        <w:ind w:start="0" w:end="0" w:hanging="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en-US" w:eastAsia="zh-CN" w:bidi="hi-IN"/>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star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65</TotalTime>
  <Application>LibreOffice/7.5.0.3$MacOSX_AARCH64 LibreOffice_project/c21113d003cd3efa8c53188764377a8272d9d6de</Application>
  <AppVersion>15.0000</AppVersion>
  <Pages>10</Pages>
  <Words>2749</Words>
  <Characters>17178</Characters>
  <CharactersWithSpaces>19832</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2025-12-02T00:00:59Z</dcterms:created>
  <dc:creator/>
  <dc:description/>
  <dc:language>en-US</dc:language>
  <cp:lastModifiedBy/>
  <dcterms:modified xsi:type="dcterms:W3CDTF">2025-12-02T01:06:03Z</dcterms:modified>
  <cp:revision>1</cp:revision>
  <dc:subject/>
  <dc:title/>
</cp:coreProperties>
</file>